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Частно-правовое обеспечение рынка ценных бумаг, финансовых активов и цифровой валюты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24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242C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C5242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5242C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9275BF1" w14:textId="77777777" w:rsidR="00C5242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09016" w:history="1">
            <w:r w:rsidR="00C5242C"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242C">
              <w:rPr>
                <w:noProof/>
                <w:webHidden/>
              </w:rPr>
              <w:tab/>
            </w:r>
            <w:r w:rsidR="00C5242C">
              <w:rPr>
                <w:noProof/>
                <w:webHidden/>
              </w:rPr>
              <w:fldChar w:fldCharType="begin"/>
            </w:r>
            <w:r w:rsidR="00C5242C">
              <w:rPr>
                <w:noProof/>
                <w:webHidden/>
              </w:rPr>
              <w:instrText xml:space="preserve"> PAGEREF _Toc232609016 \h </w:instrText>
            </w:r>
            <w:r w:rsidR="00C5242C">
              <w:rPr>
                <w:noProof/>
                <w:webHidden/>
              </w:rPr>
            </w:r>
            <w:r w:rsidR="00C5242C">
              <w:rPr>
                <w:noProof/>
                <w:webHidden/>
              </w:rPr>
              <w:fldChar w:fldCharType="separate"/>
            </w:r>
            <w:r w:rsidR="00C5242C">
              <w:rPr>
                <w:noProof/>
                <w:webHidden/>
              </w:rPr>
              <w:t>3</w:t>
            </w:r>
            <w:r w:rsidR="00C5242C">
              <w:rPr>
                <w:noProof/>
                <w:webHidden/>
              </w:rPr>
              <w:fldChar w:fldCharType="end"/>
            </w:r>
          </w:hyperlink>
        </w:p>
        <w:p w14:paraId="45FED3D0" w14:textId="77777777" w:rsidR="00C5242C" w:rsidRDefault="00C52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17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0B34B" w14:textId="77777777" w:rsidR="00C5242C" w:rsidRDefault="00C52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18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BB3132" w14:textId="77777777" w:rsidR="00C5242C" w:rsidRDefault="00C52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19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B02B0" w14:textId="77777777" w:rsidR="00C5242C" w:rsidRDefault="00C52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20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82E444" w14:textId="77777777" w:rsidR="00C5242C" w:rsidRDefault="00C52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21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BE5BC" w14:textId="77777777" w:rsidR="00C5242C" w:rsidRDefault="00C52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22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93FC1" w14:textId="77777777" w:rsidR="00C5242C" w:rsidRDefault="00C52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23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7F9C84" w14:textId="77777777" w:rsidR="00C5242C" w:rsidRDefault="00C52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24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A43FC8" w14:textId="77777777" w:rsidR="00C5242C" w:rsidRDefault="00C52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25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FAE9B" w14:textId="77777777" w:rsidR="00C5242C" w:rsidRDefault="00C52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26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4A26B6" w14:textId="77777777" w:rsidR="00C5242C" w:rsidRDefault="00C52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27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BBC2A7" w14:textId="77777777" w:rsidR="00C5242C" w:rsidRDefault="00C52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28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72C6D" w14:textId="77777777" w:rsidR="00C5242C" w:rsidRDefault="00C52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29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E02E6E" w14:textId="77777777" w:rsidR="00C5242C" w:rsidRDefault="00C52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30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62342F" w14:textId="77777777" w:rsidR="00C5242C" w:rsidRDefault="00C52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31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78E370" w14:textId="77777777" w:rsidR="00C5242C" w:rsidRDefault="00C52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32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BA1CFA" w14:textId="77777777" w:rsidR="00C5242C" w:rsidRDefault="00C52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9033" w:history="1">
            <w:r w:rsidRPr="00122E5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_Toc232609033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609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10BA7D2" w:rsidR="00751095" w:rsidRPr="00352B6F" w:rsidRDefault="00C5242C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правового регулирования рынка ценных бумаг, финансовых активов и цифровой валюты (криптовалюты), включая изучение правового статуса эмитентов и владельцев ценных бумаг, видов и режимов эмиссионных и неэмиссионных ценных бумаг, правовых основ функционирования организованных и неорганизованных рынков финансовых инструментов, особенностей обращения цифровых финансовых активов (ЦФА) и цифровой валюты, а также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договорно-правового сопровождения сделок на финансовых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рынках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609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Частно-правовое обеспечение рынка ценных бумаг, финансовых активов и цифровой валюты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609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5242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24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24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24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24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24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42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242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24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242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24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24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42C">
              <w:rPr>
                <w:rFonts w:ascii="Times New Roman" w:hAnsi="Times New Roman" w:cs="Times New Roman"/>
                <w:lang w:bidi="ru-RU"/>
              </w:rPr>
              <w:t xml:space="preserve">УК-2.1 - </w:t>
            </w:r>
            <w:proofErr w:type="gramStart"/>
            <w:r w:rsidRPr="00C5242C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C5242C">
              <w:rPr>
                <w:rFonts w:ascii="Times New Roman" w:hAnsi="Times New Roman" w:cs="Times New Roman"/>
                <w:lang w:bidi="ru-RU"/>
              </w:rPr>
              <w:t xml:space="preserve">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24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242C">
              <w:rPr>
                <w:rFonts w:ascii="Times New Roman" w:hAnsi="Times New Roman" w:cs="Times New Roman"/>
              </w:rPr>
              <w:t xml:space="preserve">этапы жизненного цикла проекта в сфере </w:t>
            </w:r>
            <w:proofErr w:type="spellStart"/>
            <w:proofErr w:type="gramStart"/>
            <w:r w:rsidR="00316402" w:rsidRPr="00C5242C">
              <w:rPr>
                <w:rFonts w:ascii="Times New Roman" w:hAnsi="Times New Roman" w:cs="Times New Roman"/>
              </w:rPr>
              <w:t>частно</w:t>
            </w:r>
            <w:proofErr w:type="spellEnd"/>
            <w:r w:rsidR="00316402" w:rsidRPr="00C5242C">
              <w:rPr>
                <w:rFonts w:ascii="Times New Roman" w:hAnsi="Times New Roman" w:cs="Times New Roman"/>
              </w:rPr>
              <w:t>-правового</w:t>
            </w:r>
            <w:proofErr w:type="gramEnd"/>
            <w:r w:rsidR="00316402" w:rsidRPr="00C5242C">
              <w:rPr>
                <w:rFonts w:ascii="Times New Roman" w:hAnsi="Times New Roman" w:cs="Times New Roman"/>
              </w:rPr>
              <w:t xml:space="preserve"> обеспечения рынка ценных бумаг, финансовых активов и цифровой валюты, критерии подбора компетентных исполнителей (юристы по финансовому праву, специалисты по цифровым активам, консультанты по </w:t>
            </w:r>
            <w:proofErr w:type="spellStart"/>
            <w:r w:rsidR="00316402" w:rsidRPr="00C5242C">
              <w:rPr>
                <w:rFonts w:ascii="Times New Roman" w:hAnsi="Times New Roman" w:cs="Times New Roman"/>
              </w:rPr>
              <w:t>комплаенс</w:t>
            </w:r>
            <w:proofErr w:type="spellEnd"/>
            <w:r w:rsidR="00316402" w:rsidRPr="00C5242C">
              <w:rPr>
                <w:rFonts w:ascii="Times New Roman" w:hAnsi="Times New Roman" w:cs="Times New Roman"/>
              </w:rPr>
              <w:t>, налоговые эксперты), а также принципы декомпозиции цели на взаимосвязанные задачи для достижения поставленной цели.</w:t>
            </w:r>
            <w:r w:rsidRPr="00C524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24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242C">
              <w:rPr>
                <w:rFonts w:ascii="Times New Roman" w:hAnsi="Times New Roman" w:cs="Times New Roman"/>
              </w:rPr>
              <w:t xml:space="preserve">разрабатывать стратегию выполнения проекта в сфере </w:t>
            </w:r>
            <w:proofErr w:type="spellStart"/>
            <w:proofErr w:type="gramStart"/>
            <w:r w:rsidR="00FD518F" w:rsidRPr="00C5242C">
              <w:rPr>
                <w:rFonts w:ascii="Times New Roman" w:hAnsi="Times New Roman" w:cs="Times New Roman"/>
              </w:rPr>
              <w:t>частно</w:t>
            </w:r>
            <w:proofErr w:type="spellEnd"/>
            <w:r w:rsidR="00FD518F" w:rsidRPr="00C5242C">
              <w:rPr>
                <w:rFonts w:ascii="Times New Roman" w:hAnsi="Times New Roman" w:cs="Times New Roman"/>
              </w:rPr>
              <w:t>-правового</w:t>
            </w:r>
            <w:proofErr w:type="gramEnd"/>
            <w:r w:rsidR="00FD518F" w:rsidRPr="00C5242C">
              <w:rPr>
                <w:rFonts w:ascii="Times New Roman" w:hAnsi="Times New Roman" w:cs="Times New Roman"/>
              </w:rPr>
              <w:t xml:space="preserve"> обеспечения рынка ценных бумаг, финансовых активов и цифровой валюты, подбирать компетентных исполнителей с учетом специфики проекта (эмиссия, обращение, учет прав, выпуск цифровой валюты, </w:t>
            </w:r>
            <w:proofErr w:type="spellStart"/>
            <w:r w:rsidR="00FD518F" w:rsidRPr="00C5242C">
              <w:rPr>
                <w:rFonts w:ascii="Times New Roman" w:hAnsi="Times New Roman" w:cs="Times New Roman"/>
              </w:rPr>
              <w:t>токенизация</w:t>
            </w:r>
            <w:proofErr w:type="spellEnd"/>
            <w:r w:rsidR="00FD518F" w:rsidRPr="00C5242C">
              <w:rPr>
                <w:rFonts w:ascii="Times New Roman" w:hAnsi="Times New Roman" w:cs="Times New Roman"/>
              </w:rPr>
              <w:t xml:space="preserve"> активов), а также формулировать совокупность взаимосвязанных задач, обеспечивающих достижение поставленной цели.</w:t>
            </w:r>
            <w:r w:rsidRPr="00C5242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24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24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242C">
              <w:rPr>
                <w:rFonts w:ascii="Times New Roman" w:hAnsi="Times New Roman" w:cs="Times New Roman"/>
              </w:rPr>
              <w:t>навыками разработки стратегии проекта в сфере рынка ценных бумаг и цифровых активов, способами подбора исполнителей и распределения задач между ними с учетом их компетенций, а также приемами управления проектом на всех этапах его жизненного цикла при правовом сопровождении бизнеса, связанного с обращением ценных бумаг, финансовых активов и цифровой валюты</w:t>
            </w:r>
            <w:proofErr w:type="gramStart"/>
            <w:r w:rsidR="00FD518F" w:rsidRPr="00C5242C">
              <w:rPr>
                <w:rFonts w:ascii="Times New Roman" w:hAnsi="Times New Roman" w:cs="Times New Roman"/>
              </w:rPr>
              <w:t>.</w:t>
            </w:r>
            <w:r w:rsidRPr="00C5242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5242C" w14:paraId="5A89246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D01EB" w14:textId="77777777" w:rsidR="00751095" w:rsidRPr="00C524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</w:rPr>
              <w:t>ПК-1 - Способен квалифицированно толковать нормативные акты и аргументировать выбор варианта толкования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F77B9" w14:textId="77777777" w:rsidR="00751095" w:rsidRPr="00C524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42C">
              <w:rPr>
                <w:rFonts w:ascii="Times New Roman" w:hAnsi="Times New Roman" w:cs="Times New Roman"/>
                <w:lang w:bidi="ru-RU"/>
              </w:rPr>
              <w:t>ПК-1.1 - Осуществляет подбор оптимальных способов и методов толкования нормативных 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0EEDC" w14:textId="77777777" w:rsidR="00751095" w:rsidRPr="00C524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242C">
              <w:rPr>
                <w:rFonts w:ascii="Times New Roman" w:hAnsi="Times New Roman" w:cs="Times New Roman"/>
              </w:rPr>
              <w:t>основные способы толкования нормативных актов (грамматический, логический, систематический, исторический, телеологический) и методы толкования (буквальный, ограничительный, расширительный), критерии оптимальности выбора того или иного способа в зависимости от особенностей регулирования рынка ценных бумаг, финансовых активов и цифровой валюты, а также правила аргументации выбранного варианта толкования.</w:t>
            </w:r>
            <w:r w:rsidRPr="00C5242C">
              <w:rPr>
                <w:rFonts w:ascii="Times New Roman" w:hAnsi="Times New Roman" w:cs="Times New Roman"/>
              </w:rPr>
              <w:t xml:space="preserve"> </w:t>
            </w:r>
          </w:p>
          <w:p w14:paraId="16787B77" w14:textId="77777777" w:rsidR="00751095" w:rsidRPr="00C524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24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242C">
              <w:rPr>
                <w:rFonts w:ascii="Times New Roman" w:hAnsi="Times New Roman" w:cs="Times New Roman"/>
              </w:rPr>
              <w:t xml:space="preserve">осуществлять подбор оптимальных способов и методов толкования нормативных актов в сфере рынка ценных бумаг, финансовых активов и цифровой валюты (включая ГК РФ, законы о рынке ценных бумаг, о цифровых финансовых активах, о цифровой валюте, о </w:t>
            </w:r>
            <w:proofErr w:type="spellStart"/>
            <w:r w:rsidR="00FD518F" w:rsidRPr="00C5242C">
              <w:rPr>
                <w:rFonts w:ascii="Times New Roman" w:hAnsi="Times New Roman" w:cs="Times New Roman"/>
              </w:rPr>
              <w:t>краудфандинге</w:t>
            </w:r>
            <w:proofErr w:type="spellEnd"/>
            <w:r w:rsidR="00FD518F" w:rsidRPr="00C5242C">
              <w:rPr>
                <w:rFonts w:ascii="Times New Roman" w:hAnsi="Times New Roman" w:cs="Times New Roman"/>
              </w:rPr>
              <w:t>, международные договоры), аргументированно выбирать наиболее эффективный подход к толкованию для решения конкретной профессиональной задачи.</w:t>
            </w:r>
            <w:r w:rsidRPr="00C5242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7253C5B" w14:textId="77777777" w:rsidR="00751095" w:rsidRPr="00C524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524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242C">
              <w:rPr>
                <w:rFonts w:ascii="Times New Roman" w:hAnsi="Times New Roman" w:cs="Times New Roman"/>
              </w:rPr>
              <w:t xml:space="preserve">навыками квалифицированного подбора способов и методов толкования нормативных актов в сфере </w:t>
            </w:r>
            <w:proofErr w:type="spellStart"/>
            <w:r w:rsidR="00FD518F" w:rsidRPr="00C5242C">
              <w:rPr>
                <w:rFonts w:ascii="Times New Roman" w:hAnsi="Times New Roman" w:cs="Times New Roman"/>
              </w:rPr>
              <w:t>частно</w:t>
            </w:r>
            <w:proofErr w:type="spellEnd"/>
            <w:r w:rsidR="00FD518F" w:rsidRPr="00C5242C">
              <w:rPr>
                <w:rFonts w:ascii="Times New Roman" w:hAnsi="Times New Roman" w:cs="Times New Roman"/>
              </w:rPr>
              <w:t>-правового обеспечения рынка ценных бумаг, финансовых активов и цифровой валюты, способами определения оптимального варианта толкования для правового сопровождения бизнеса (эмиссия, листинг, обращение, налогообложение, защита прав инвесторов), а также приемами обоснования выбранного подхода к толкованию при подготовке правовых заключений и договоров.</w:t>
            </w:r>
            <w:r w:rsidRPr="00C5242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5242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6090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виды ценных бумаг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появления ценной бумаги</w:t>
            </w:r>
            <w:r w:rsidRPr="00352B6F">
              <w:rPr>
                <w:lang w:bidi="ru-RU"/>
              </w:rPr>
              <w:br/>
              <w:t>Сущность и признаки ценной бумаги</w:t>
            </w:r>
            <w:r w:rsidRPr="00352B6F">
              <w:rPr>
                <w:lang w:bidi="ru-RU"/>
              </w:rPr>
              <w:br/>
              <w:t>Эволюция понятия «ценная бумага»: от доктринальной и законодательной категории к доктринальному собирательному понятию. Соотношение понятий ценная бумага, документарная ценная бумага и бездокументарная ценная бумага.</w:t>
            </w:r>
            <w:r w:rsidRPr="00352B6F">
              <w:rPr>
                <w:lang w:bidi="ru-RU"/>
              </w:rPr>
              <w:br/>
              <w:t>Понятие, признаки и виды документарных ценных бумаг. Обездвижение документарных ценных бумаг.</w:t>
            </w:r>
            <w:r w:rsidRPr="00352B6F">
              <w:rPr>
                <w:lang w:bidi="ru-RU"/>
              </w:rPr>
              <w:br/>
              <w:t>Понятие, признаки и виды бездокументарных ценных бумаг.</w:t>
            </w:r>
            <w:r w:rsidRPr="00352B6F">
              <w:rPr>
                <w:lang w:bidi="ru-RU"/>
              </w:rPr>
              <w:br/>
              <w:t>Понятие и виды лицевых счетов и счета депо</w:t>
            </w:r>
            <w:r w:rsidRPr="00352B6F">
              <w:rPr>
                <w:lang w:bidi="ru-RU"/>
              </w:rPr>
              <w:br/>
              <w:t>Понятие и виды финансовых инструментов.</w:t>
            </w:r>
            <w:r w:rsidRPr="00352B6F">
              <w:rPr>
                <w:lang w:bidi="ru-RU"/>
              </w:rPr>
              <w:br/>
              <w:t>Понятие и виды производного финансового инструмента.</w:t>
            </w:r>
            <w:r w:rsidRPr="00352B6F">
              <w:rPr>
                <w:lang w:bidi="ru-RU"/>
              </w:rPr>
              <w:br/>
              <w:t>Понятие и виды опциона, фьючерса, форварда и своп-договоров.</w:t>
            </w:r>
            <w:r w:rsidRPr="00352B6F">
              <w:rPr>
                <w:lang w:bidi="ru-RU"/>
              </w:rPr>
              <w:br/>
              <w:t>Понятие и правовой режим эмиссионной ценной бумаги.</w:t>
            </w:r>
            <w:r w:rsidRPr="00352B6F">
              <w:rPr>
                <w:lang w:bidi="ru-RU"/>
              </w:rPr>
              <w:br/>
              <w:t>Понятие опциона эмитента.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2E02C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4690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Участники рынка ценных бумаг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1726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участников рынка ценных бумаг. Соотношение понятий участник рынка ценных бумаг и профессиональный участник рынка ценных бумаг.</w:t>
            </w:r>
            <w:r w:rsidRPr="00352B6F">
              <w:rPr>
                <w:lang w:bidi="ru-RU"/>
              </w:rPr>
              <w:br/>
              <w:t>Понятие и виды профессиональных участников рынка ценных бумаг. Соотношение понятий участник рынка ценных бумаг и профессиональный участник рынка ценных бумаг.</w:t>
            </w:r>
            <w:r w:rsidRPr="00352B6F">
              <w:rPr>
                <w:lang w:bidi="ru-RU"/>
              </w:rPr>
              <w:br/>
              <w:t>Понятие и правовое статус инвестора.</w:t>
            </w:r>
            <w:r w:rsidRPr="00352B6F">
              <w:rPr>
                <w:lang w:bidi="ru-RU"/>
              </w:rPr>
              <w:br/>
              <w:t>Понятие и правовой статус эмитента.</w:t>
            </w:r>
            <w:r w:rsidRPr="00352B6F">
              <w:rPr>
                <w:lang w:bidi="ru-RU"/>
              </w:rPr>
              <w:br/>
              <w:t>Понятие и правовой статус организатора торговли (биржи или торговой системы).</w:t>
            </w:r>
            <w:r w:rsidRPr="00352B6F">
              <w:rPr>
                <w:lang w:bidi="ru-RU"/>
              </w:rPr>
              <w:br/>
              <w:t>Понятие и правовой статус брокера. Понятие и правовой режим специального брокерского счета.</w:t>
            </w:r>
            <w:r w:rsidRPr="00352B6F">
              <w:rPr>
                <w:lang w:bidi="ru-RU"/>
              </w:rPr>
              <w:br/>
              <w:t>Понятие, стороны, форма, существенные условия и порядок заключения договора о брокерском обслуживании.</w:t>
            </w:r>
            <w:r w:rsidRPr="00352B6F">
              <w:rPr>
                <w:lang w:bidi="ru-RU"/>
              </w:rPr>
              <w:br/>
              <w:t>Понятие и правовой статус дилера и форекс-дилера.</w:t>
            </w:r>
            <w:r w:rsidRPr="00352B6F">
              <w:rPr>
                <w:lang w:bidi="ru-RU"/>
              </w:rPr>
              <w:br/>
              <w:t>Понятие и правовой статус управляющего.</w:t>
            </w:r>
            <w:r w:rsidRPr="00352B6F">
              <w:rPr>
                <w:lang w:bidi="ru-RU"/>
              </w:rPr>
              <w:br/>
              <w:t>Понятие и правовой статус инвестиционного советника.</w:t>
            </w:r>
            <w:r w:rsidRPr="00352B6F">
              <w:rPr>
                <w:lang w:bidi="ru-RU"/>
              </w:rPr>
              <w:br/>
              <w:t>Понятие и правовой статус депозитария. Центральный и расчетный депозитарий.</w:t>
            </w:r>
            <w:r w:rsidRPr="00352B6F">
              <w:rPr>
                <w:lang w:bidi="ru-RU"/>
              </w:rPr>
              <w:br/>
              <w:t>Понятие и правовой статус держателя реестра (регистратора).</w:t>
            </w:r>
            <w:r w:rsidRPr="00352B6F">
              <w:rPr>
                <w:lang w:bidi="ru-RU"/>
              </w:rPr>
              <w:br/>
              <w:t>Понятие и виды лицевых счетов и счета депо</w:t>
            </w:r>
            <w:r w:rsidRPr="00352B6F">
              <w:rPr>
                <w:lang w:bidi="ru-RU"/>
              </w:rPr>
              <w:br/>
              <w:t>Понятие и правовой статус клиринговой организации и центрального контрагента.</w:t>
            </w:r>
            <w:r w:rsidRPr="00352B6F">
              <w:rPr>
                <w:lang w:bidi="ru-RU"/>
              </w:rPr>
              <w:br/>
              <w:t>Понятие и виды торговых и клиринговых счетов.</w:t>
            </w:r>
            <w:r w:rsidRPr="00352B6F">
              <w:rPr>
                <w:lang w:bidi="ru-RU"/>
              </w:rPr>
              <w:br/>
              <w:t>Понятие и правовой статус репозитария.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34C5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83A7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812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A7B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871D6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2085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Правовое регулирование эмиссии ценных бумаг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F81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этапы эмиссии акций, облигаций и опционов эмитента.</w:t>
            </w:r>
            <w:r w:rsidRPr="00352B6F">
              <w:rPr>
                <w:lang w:bidi="ru-RU"/>
              </w:rPr>
              <w:br/>
              <w:t>Понятие и этапы эмиссии российских депозитарных расписок.</w:t>
            </w:r>
            <w:r w:rsidRPr="00352B6F">
              <w:rPr>
                <w:lang w:bidi="ru-RU"/>
              </w:rPr>
              <w:br/>
              <w:t>Понятие государственной регистрации и регистрирующей организации.</w:t>
            </w:r>
            <w:r w:rsidRPr="00352B6F">
              <w:rPr>
                <w:lang w:bidi="ru-RU"/>
              </w:rPr>
              <w:br/>
              <w:t>Понятие и соотношение категорий «размещение ценных бумаг» и «обращения ценных бумаг».</w:t>
            </w:r>
            <w:r w:rsidRPr="00352B6F">
              <w:rPr>
                <w:lang w:bidi="ru-RU"/>
              </w:rPr>
              <w:br/>
              <w:t>Понятие и правовая характеристика проспекта ценных бумаг.</w:t>
            </w:r>
            <w:r w:rsidRPr="00352B6F">
              <w:rPr>
                <w:lang w:bidi="ru-RU"/>
              </w:rPr>
              <w:br/>
              <w:t>Понятие и правовая характеристика условий размещения эмиссионных ценных бумаг.</w:t>
            </w:r>
            <w:r w:rsidRPr="00352B6F">
              <w:rPr>
                <w:lang w:bidi="ru-RU"/>
              </w:rPr>
              <w:br/>
              <w:t>Особенности эмиссии акций при учреждении акционерного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631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99D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C13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FCE1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D9786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4624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Обращение эмиссионных ценных бумаг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DB2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соотношение категорий «размещение ценных бумаг» и «обращения ценных бумаг».</w:t>
            </w:r>
            <w:r w:rsidRPr="00352B6F">
              <w:rPr>
                <w:lang w:bidi="ru-RU"/>
              </w:rPr>
              <w:br/>
              <w:t>Ограничения на обращение ценных бумаг.</w:t>
            </w:r>
            <w:r w:rsidRPr="00352B6F">
              <w:rPr>
                <w:lang w:bidi="ru-RU"/>
              </w:rPr>
              <w:br/>
              <w:t>Форма удостоверения права собственности на эмиссионные ценные бумаги.</w:t>
            </w:r>
            <w:r w:rsidRPr="00352B6F">
              <w:rPr>
                <w:lang w:bidi="ru-RU"/>
              </w:rPr>
              <w:br/>
              <w:t>Переход прав на эмиссионные ценные бумаги.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320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1F3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939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07FD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381D2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12D2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Допуск ценных бумаг к торгам и их исключение (листинг и делистинг)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34A7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означает принцип «допуск ценных бумаг к организованным торгам путем осуществления их листинга»? В каких случаях законодательство допускает исключение из этого правила (перечислите минимум два исключения, указанных в Законе о рынке ценных бумаг?</w:t>
            </w:r>
            <w:r w:rsidRPr="00352B6F">
              <w:rPr>
                <w:lang w:bidi="ru-RU"/>
              </w:rPr>
              <w:br/>
              <w:t>Основание листинга ценных бумаг.</w:t>
            </w:r>
            <w:r w:rsidRPr="00352B6F">
              <w:rPr>
                <w:lang w:bidi="ru-RU"/>
              </w:rPr>
              <w:br/>
              <w:t>Понятие и правовой режим котировальные списки.</w:t>
            </w:r>
            <w:r w:rsidRPr="00352B6F">
              <w:rPr>
                <w:lang w:bidi="ru-RU"/>
              </w:rPr>
              <w:br/>
              <w:t>Основание делистинга ценных бумаг.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1AE0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16F7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199C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BE3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8BC7A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625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Клиринговая деятельность и центральный контрагент.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7D6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правовой статус клиринговой организации. Каковы функции клиринговой организации и её роль в обеспечении исполнения сделок, заключенных на организованных торгах?</w:t>
            </w:r>
            <w:r w:rsidRPr="00352B6F">
              <w:rPr>
                <w:lang w:bidi="ru-RU"/>
              </w:rPr>
              <w:br/>
              <w:t>Понятие и правовой статус центрального контрагента. В чем заключается его ключевая функция (новация)?</w:t>
            </w:r>
            <w:r w:rsidRPr="00352B6F">
              <w:rPr>
                <w:lang w:bidi="ru-RU"/>
              </w:rPr>
              <w:br/>
              <w:t>Понятие и виды клиринга. Что такое клиринг, и какие его виды предусмотрены законодательством (например, полный, частичный)?</w:t>
            </w:r>
            <w:r w:rsidRPr="00352B6F">
              <w:rPr>
                <w:lang w:bidi="ru-RU"/>
              </w:rPr>
              <w:br/>
              <w:t>Понятие и правовой режим торговых и клиринговых счетов. Какова их роль в процессе клиринга?</w:t>
            </w:r>
            <w:r w:rsidRPr="00352B6F">
              <w:rPr>
                <w:lang w:bidi="ru-RU"/>
              </w:rPr>
              <w:br/>
              <w:t>Понятие и правовой статус репозитария. Для чего создается репозитарий и какую информацию он собирает?</w:t>
            </w:r>
            <w:r w:rsidRPr="00352B6F">
              <w:rPr>
                <w:lang w:bidi="ru-RU"/>
              </w:rPr>
              <w:br/>
              <w:t>Договорная составляющая клиринга. Какой договор лежит в основе клирингового обслуживания? Каковы его существенные условия?</w:t>
            </w:r>
            <w:r w:rsidRPr="00352B6F">
              <w:rPr>
                <w:lang w:bidi="ru-RU"/>
              </w:rPr>
              <w:br/>
              <w:t>Признание сделок, заключенных на организованных торгах, недействительными. Каковы основания и особенности признания недействительными сделок, совершенных на бирже? Какие последствия это влечет (например, в контексте интересов добросовестных приобретателей)?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AF43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AD3E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A95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46E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465D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B272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цифровых прав (цифровые финансовые активы и утилитарные цифровые права)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DEB7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•  Понятие и виды цифровых финансовых активов (ЦФА). Что понимается под ЦФА в соответствии с законом № 259-ФЗ? Какие виды прав могут удостоверяться ЦФА?</w:t>
            </w:r>
            <w:r w:rsidRPr="00352B6F">
              <w:rPr>
                <w:lang w:bidi="ru-RU"/>
              </w:rPr>
              <w:br/>
              <w:t>•  Операторы и инфраструктура. Кто такие оператор обмена цифровых финансовых активов и оператор информационной системы, в которой выпускаются ЦФА? Каковы их функции и требования к ним?</w:t>
            </w:r>
            <w:r w:rsidRPr="00352B6F">
              <w:rPr>
                <w:lang w:bidi="ru-RU"/>
              </w:rPr>
              <w:br/>
              <w:t>•  Особенности обращения и оборота. Каковы особенности выпуска, учета и обращения ЦФА?</w:t>
            </w:r>
            <w:r w:rsidRPr="00352B6F">
              <w:rPr>
                <w:lang w:bidi="ru-RU"/>
              </w:rPr>
              <w:br/>
              <w:t>•  Понятие и нормативное закрепление утилитарных цифровых прав (УЦП). Каково легальное определение УЦП, содержащееся в Федеральном законе № 259-ФЗ? В чем заключается их экономическая суть как инвестиционного инструмента?</w:t>
            </w:r>
            <w:r w:rsidRPr="00352B6F">
              <w:rPr>
                <w:lang w:bidi="ru-RU"/>
              </w:rPr>
              <w:br/>
              <w:t>•  Виды прав, удостоверяемых УЦП. Какие три группы имущественных прав могут быть удостоверены в качестве утилитарных цифровых прав (право требования передачи вещи, выполнение работ, передача интеллектуальных прав)? Приведите примеры для каждого вида.</w:t>
            </w:r>
            <w:r w:rsidRPr="00352B6F">
              <w:rPr>
                <w:lang w:bidi="ru-RU"/>
              </w:rPr>
              <w:br/>
              <w:t>•  Ограничения содержания УЦП. Какие права требования не могут быть удостоверены в качестве УЦП? С чем связан запрет на удостоверение прав на имущество, подлежащее государственной регистрации (например, недвижимость)?</w:t>
            </w:r>
            <w:r w:rsidRPr="00352B6F">
              <w:rPr>
                <w:lang w:bidi="ru-RU"/>
              </w:rPr>
              <w:br/>
              <w:t>•  Инфраструктура и порядок возникновения УЦП. Что является обязательным условием для возникновения и обращения УЦП? Какую роль в этом процессе играет инвестиционная платформа и её оператор? Что означает правило о возникновении права "с момента внесения информации" в систему?</w:t>
            </w:r>
            <w:r w:rsidRPr="00352B6F">
              <w:rPr>
                <w:lang w:bidi="ru-RU"/>
              </w:rPr>
              <w:br/>
              <w:t>•  Соотношение понятий "цифровые права" (ст. 141.1 ГК РФ) и "утилитарные цифровые права". Как УЦП вписываются в общую систему объектов гражданских прав? Являются ли они самостоятельным видом объектов или лишь "цифровой формой" (оболочкой) для существующих обязательственных прав?</w:t>
            </w:r>
            <w:r w:rsidRPr="00352B6F">
              <w:rPr>
                <w:lang w:bidi="ru-RU"/>
              </w:rPr>
              <w:br/>
              <w:t>•  Правовой статус и функции оператора инвестиционной платформы. Каковы обязанности оператора по обеспечению технической возможности приобретения и осуществления УЦП? В чем заключаются требования к правилам инвестиционной платформы (содержание, условия)?</w:t>
            </w:r>
            <w:r w:rsidRPr="00352B6F">
              <w:rPr>
                <w:lang w:bidi="ru-RU"/>
              </w:rPr>
              <w:br/>
              <w:t>•  Соотношение УЦП и ЦФА (цифровых финансовых активов). Каковы ключевые различия между этими двумя видами цифровых прав по объекту лежащего в их основе требования (нефинансовые / финансовые требования)? Что такое гибридные цифровые права (сочетающие УЦП и ЦФА)?</w:t>
            </w:r>
            <w:r w:rsidRPr="00352B6F">
              <w:rPr>
                <w:lang w:bidi="ru-RU"/>
              </w:rPr>
              <w:br/>
              <w:t>•  Особенности оборота и распоряжения УЦП. Каков порядок перехода УЦП от одного лица к другому? Возможно ли отчуждение, залог или обременение УЦП вне инвестиционной платформы? Какие ограничения установлены в части использования УЦП в качестве средства платежа?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2B88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01F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8575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EDCF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6BBD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7041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Понятие цифровой валюты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DD1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•  Легальное определение и признаки цифровой валюты. Какое определение цифровой валюты дается в Федеральном законе № 259-ФЗ? Каковы её ключевые признаки, отличающие её от безналичных денежных средств и электронных денег?</w:t>
            </w:r>
            <w:r w:rsidRPr="00352B6F">
              <w:rPr>
                <w:lang w:bidi="ru-RU"/>
              </w:rPr>
              <w:br/>
              <w:t>•  Особенности обращения и оборота. Каковы особенности выпуска, учета и обращения ЦФА и цифровой валюты в России? В чем отличие их правового режима от традиционных ценных бумаг и денежных средств?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D5DD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105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C39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A27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090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09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8"/>
        <w:gridCol w:w="285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524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Увакина</w:t>
            </w:r>
            <w:proofErr w:type="spell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, Т. В. Правовое регулирование рынка ценных бумаг</w:t>
            </w:r>
            <w:proofErr w:type="gramStart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Т.В. </w:t>
            </w:r>
            <w:proofErr w:type="spellStart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Увакина</w:t>
            </w:r>
            <w:proofErr w:type="spell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ИНФРА-М, 2022. — 124 с. — (Высшее образование:</w:t>
            </w:r>
            <w:proofErr w:type="gram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Магистратура).</w:t>
            </w:r>
            <w:proofErr w:type="gram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978-5-16-111020-1. - Текст</w:t>
            </w:r>
            <w:proofErr w:type="gramStart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/1903760 (дата обращения: 17.06.2026).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632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bib" w:history="1">
              <w:r w:rsidR="00984247">
                <w:rPr>
                  <w:color w:val="00008B"/>
                  <w:u w:val="single"/>
                </w:rPr>
                <w:t>https://znanium.ru/catalog/doc ... =417798&amp;from_similar=1#bib</w:t>
              </w:r>
            </w:hyperlink>
          </w:p>
        </w:tc>
      </w:tr>
      <w:tr w:rsidR="00262CF0" w:rsidRPr="007E6725" w14:paraId="0F0043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5D771B" w14:textId="77777777" w:rsidR="00262CF0" w:rsidRPr="00C524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Агапеева, Е.В. Правовое регулирование рынка ценных бумаг в России и США: Учеб</w:t>
            </w:r>
            <w:proofErr w:type="gramStart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особие для студентов вузов, обучающихся по специальности 021100 «Юриспруденция» / Е.В. Агапеева. — М.</w:t>
            </w:r>
            <w:proofErr w:type="gramStart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Закон и право, 2017. — 159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978-5-238-00728-0. - Текст</w:t>
            </w:r>
            <w:proofErr w:type="gramStart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524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C5242C">
              <w:rPr>
                <w:rFonts w:ascii="Times New Roman" w:hAnsi="Times New Roman" w:cs="Times New Roman"/>
                <w:sz w:val="24"/>
                <w:szCs w:val="24"/>
              </w:rPr>
              <w:t>/1028607 (дата обращения: 17.06.2026).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AF1689" w14:textId="77777777" w:rsidR="00262CF0" w:rsidRPr="007E6725" w:rsidRDefault="008632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bib" w:history="1">
              <w:r w:rsidR="00984247">
                <w:rPr>
                  <w:color w:val="00008B"/>
                  <w:u w:val="single"/>
                </w:rPr>
                <w:t>https://znanium.ru/catalog/doc ... =341027&amp;from_similar=1#bib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09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AE4378" w14:textId="77777777" w:rsidTr="007B550D">
        <w:tc>
          <w:tcPr>
            <w:tcW w:w="9345" w:type="dxa"/>
          </w:tcPr>
          <w:p w14:paraId="1827E5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5DCE51" w14:textId="77777777" w:rsidTr="007B550D">
        <w:tc>
          <w:tcPr>
            <w:tcW w:w="9345" w:type="dxa"/>
          </w:tcPr>
          <w:p w14:paraId="315F2D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1CE468" w14:textId="77777777" w:rsidTr="007B550D">
        <w:tc>
          <w:tcPr>
            <w:tcW w:w="9345" w:type="dxa"/>
          </w:tcPr>
          <w:p w14:paraId="48C0C3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BD018E" w14:textId="77777777" w:rsidTr="007B550D">
        <w:tc>
          <w:tcPr>
            <w:tcW w:w="9345" w:type="dxa"/>
          </w:tcPr>
          <w:p w14:paraId="3D732E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090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6329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09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242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24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242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24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242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242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24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42C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242C">
              <w:rPr>
                <w:sz w:val="22"/>
                <w:szCs w:val="22"/>
              </w:rPr>
              <w:t>комплексом</w:t>
            </w:r>
            <w:proofErr w:type="gramStart"/>
            <w:r w:rsidRPr="00C5242C">
              <w:rPr>
                <w:sz w:val="22"/>
                <w:szCs w:val="22"/>
              </w:rPr>
              <w:t>.С</w:t>
            </w:r>
            <w:proofErr w:type="gramEnd"/>
            <w:r w:rsidRPr="00C5242C">
              <w:rPr>
                <w:sz w:val="22"/>
                <w:szCs w:val="22"/>
              </w:rPr>
              <w:t>пециализированная</w:t>
            </w:r>
            <w:proofErr w:type="spellEnd"/>
            <w:r w:rsidRPr="00C5242C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C5242C">
              <w:rPr>
                <w:sz w:val="22"/>
                <w:szCs w:val="22"/>
                <w:lang w:val="en-US"/>
              </w:rPr>
              <w:t>HP</w:t>
            </w:r>
            <w:r w:rsidRPr="00C5242C">
              <w:rPr>
                <w:sz w:val="22"/>
                <w:szCs w:val="22"/>
              </w:rPr>
              <w:t xml:space="preserve"> 250 </w:t>
            </w:r>
            <w:r w:rsidRPr="00C5242C">
              <w:rPr>
                <w:sz w:val="22"/>
                <w:szCs w:val="22"/>
                <w:lang w:val="en-US"/>
              </w:rPr>
              <w:t>G</w:t>
            </w:r>
            <w:r w:rsidRPr="00C5242C">
              <w:rPr>
                <w:sz w:val="22"/>
                <w:szCs w:val="22"/>
              </w:rPr>
              <w:t>6 1</w:t>
            </w:r>
            <w:r w:rsidRPr="00C5242C">
              <w:rPr>
                <w:sz w:val="22"/>
                <w:szCs w:val="22"/>
                <w:lang w:val="en-US"/>
              </w:rPr>
              <w:t>WY</w:t>
            </w:r>
            <w:r w:rsidRPr="00C5242C">
              <w:rPr>
                <w:sz w:val="22"/>
                <w:szCs w:val="22"/>
              </w:rPr>
              <w:t>58</w:t>
            </w:r>
            <w:r w:rsidRPr="00C5242C">
              <w:rPr>
                <w:sz w:val="22"/>
                <w:szCs w:val="22"/>
                <w:lang w:val="en-US"/>
              </w:rPr>
              <w:t>EA</w:t>
            </w:r>
            <w:r w:rsidRPr="00C5242C">
              <w:rPr>
                <w:sz w:val="22"/>
                <w:szCs w:val="22"/>
              </w:rPr>
              <w:t xml:space="preserve">, Мультимедийный проектор </w:t>
            </w:r>
            <w:r w:rsidRPr="00C5242C">
              <w:rPr>
                <w:sz w:val="22"/>
                <w:szCs w:val="22"/>
                <w:lang w:val="en-US"/>
              </w:rPr>
              <w:t>LG</w:t>
            </w:r>
            <w:r w:rsidRPr="00C5242C">
              <w:rPr>
                <w:sz w:val="22"/>
                <w:szCs w:val="22"/>
              </w:rPr>
              <w:t xml:space="preserve"> </w:t>
            </w:r>
            <w:r w:rsidRPr="00C5242C">
              <w:rPr>
                <w:sz w:val="22"/>
                <w:szCs w:val="22"/>
                <w:lang w:val="en-US"/>
              </w:rPr>
              <w:t>PF</w:t>
            </w:r>
            <w:r w:rsidRPr="00C5242C">
              <w:rPr>
                <w:sz w:val="22"/>
                <w:szCs w:val="22"/>
              </w:rPr>
              <w:t>1500</w:t>
            </w:r>
            <w:r w:rsidRPr="00C5242C">
              <w:rPr>
                <w:sz w:val="22"/>
                <w:szCs w:val="22"/>
                <w:lang w:val="en-US"/>
              </w:rPr>
              <w:t>G</w:t>
            </w:r>
            <w:r w:rsidRPr="00C5242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24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42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242C">
              <w:rPr>
                <w:sz w:val="22"/>
                <w:szCs w:val="22"/>
              </w:rPr>
              <w:t>Красноармейская</w:t>
            </w:r>
            <w:proofErr w:type="gramEnd"/>
            <w:r w:rsidRPr="00C5242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24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242C" w14:paraId="68B2099A" w14:textId="77777777" w:rsidTr="008416EB">
        <w:tc>
          <w:tcPr>
            <w:tcW w:w="7797" w:type="dxa"/>
            <w:shd w:val="clear" w:color="auto" w:fill="auto"/>
          </w:tcPr>
          <w:p w14:paraId="1BF15119" w14:textId="77777777" w:rsidR="002C735C" w:rsidRPr="00C524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42C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242C">
              <w:rPr>
                <w:sz w:val="22"/>
                <w:szCs w:val="22"/>
              </w:rPr>
              <w:t>комплексом</w:t>
            </w:r>
            <w:proofErr w:type="gramStart"/>
            <w:r w:rsidRPr="00C5242C">
              <w:rPr>
                <w:sz w:val="22"/>
                <w:szCs w:val="22"/>
              </w:rPr>
              <w:t>.С</w:t>
            </w:r>
            <w:proofErr w:type="gramEnd"/>
            <w:r w:rsidRPr="00C5242C">
              <w:rPr>
                <w:sz w:val="22"/>
                <w:szCs w:val="22"/>
              </w:rPr>
              <w:t>пециализированная</w:t>
            </w:r>
            <w:proofErr w:type="spellEnd"/>
            <w:r w:rsidRPr="00C5242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242C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C5242C">
              <w:rPr>
                <w:sz w:val="22"/>
                <w:szCs w:val="22"/>
                <w:lang w:val="en-US"/>
              </w:rPr>
              <w:t>Intel</w:t>
            </w:r>
            <w:r w:rsidRPr="00C5242C">
              <w:rPr>
                <w:sz w:val="22"/>
                <w:szCs w:val="22"/>
              </w:rPr>
              <w:t xml:space="preserve"> </w:t>
            </w:r>
            <w:proofErr w:type="spellStart"/>
            <w:r w:rsidRPr="00C5242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242C">
              <w:rPr>
                <w:sz w:val="22"/>
                <w:szCs w:val="22"/>
              </w:rPr>
              <w:t>3 2100 3.3/4</w:t>
            </w:r>
            <w:r w:rsidRPr="00C5242C">
              <w:rPr>
                <w:sz w:val="22"/>
                <w:szCs w:val="22"/>
                <w:lang w:val="en-US"/>
              </w:rPr>
              <w:t>Gb</w:t>
            </w:r>
            <w:r w:rsidRPr="00C5242C">
              <w:rPr>
                <w:sz w:val="22"/>
                <w:szCs w:val="22"/>
              </w:rPr>
              <w:t>/500</w:t>
            </w:r>
            <w:r w:rsidRPr="00C5242C">
              <w:rPr>
                <w:sz w:val="22"/>
                <w:szCs w:val="22"/>
                <w:lang w:val="en-US"/>
              </w:rPr>
              <w:t>Gb</w:t>
            </w:r>
            <w:r w:rsidRPr="00C5242C">
              <w:rPr>
                <w:sz w:val="22"/>
                <w:szCs w:val="22"/>
              </w:rPr>
              <w:t>/</w:t>
            </w:r>
            <w:proofErr w:type="spellStart"/>
            <w:r w:rsidRPr="00C5242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242C">
              <w:rPr>
                <w:sz w:val="22"/>
                <w:szCs w:val="22"/>
              </w:rPr>
              <w:t xml:space="preserve">193 - 1 шт., Мультимедийный проектор </w:t>
            </w:r>
            <w:r w:rsidRPr="00C5242C">
              <w:rPr>
                <w:sz w:val="22"/>
                <w:szCs w:val="22"/>
                <w:lang w:val="en-US"/>
              </w:rPr>
              <w:t>NEC</w:t>
            </w:r>
            <w:r w:rsidRPr="00C5242C">
              <w:rPr>
                <w:sz w:val="22"/>
                <w:szCs w:val="22"/>
              </w:rPr>
              <w:t xml:space="preserve"> </w:t>
            </w:r>
            <w:r w:rsidRPr="00C5242C">
              <w:rPr>
                <w:sz w:val="22"/>
                <w:szCs w:val="22"/>
                <w:lang w:val="en-US"/>
              </w:rPr>
              <w:t>ME</w:t>
            </w:r>
            <w:r w:rsidRPr="00C5242C">
              <w:rPr>
                <w:sz w:val="22"/>
                <w:szCs w:val="22"/>
              </w:rPr>
              <w:t>401</w:t>
            </w:r>
            <w:r w:rsidRPr="00C5242C">
              <w:rPr>
                <w:sz w:val="22"/>
                <w:szCs w:val="22"/>
                <w:lang w:val="en-US"/>
              </w:rPr>
              <w:t>X</w:t>
            </w:r>
            <w:r w:rsidRPr="00C5242C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C5242C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C5242C">
              <w:rPr>
                <w:sz w:val="22"/>
                <w:szCs w:val="22"/>
              </w:rPr>
              <w:t xml:space="preserve"> </w:t>
            </w:r>
            <w:r w:rsidRPr="00C5242C">
              <w:rPr>
                <w:sz w:val="22"/>
                <w:szCs w:val="22"/>
                <w:lang w:val="en-US"/>
              </w:rPr>
              <w:t>EVID</w:t>
            </w:r>
            <w:r w:rsidRPr="00C5242C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C5242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C0DB84" w14:textId="77777777" w:rsidR="002C735C" w:rsidRPr="00C524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42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242C">
              <w:rPr>
                <w:sz w:val="22"/>
                <w:szCs w:val="22"/>
              </w:rPr>
              <w:t>Красноармейская</w:t>
            </w:r>
            <w:proofErr w:type="gramEnd"/>
            <w:r w:rsidRPr="00C5242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24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242C" w14:paraId="162FED85" w14:textId="77777777" w:rsidTr="008416EB">
        <w:tc>
          <w:tcPr>
            <w:tcW w:w="7797" w:type="dxa"/>
            <w:shd w:val="clear" w:color="auto" w:fill="auto"/>
          </w:tcPr>
          <w:p w14:paraId="1127510F" w14:textId="77777777" w:rsidR="002C735C" w:rsidRPr="00C524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42C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242C">
              <w:rPr>
                <w:sz w:val="22"/>
                <w:szCs w:val="22"/>
              </w:rPr>
              <w:t>комплексом</w:t>
            </w:r>
            <w:proofErr w:type="gramStart"/>
            <w:r w:rsidRPr="00C5242C">
              <w:rPr>
                <w:sz w:val="22"/>
                <w:szCs w:val="22"/>
              </w:rPr>
              <w:t>.С</w:t>
            </w:r>
            <w:proofErr w:type="gramEnd"/>
            <w:r w:rsidRPr="00C5242C">
              <w:rPr>
                <w:sz w:val="22"/>
                <w:szCs w:val="22"/>
              </w:rPr>
              <w:t>пециализированная</w:t>
            </w:r>
            <w:proofErr w:type="spellEnd"/>
            <w:r w:rsidRPr="00C5242C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5242C">
              <w:rPr>
                <w:sz w:val="22"/>
                <w:szCs w:val="22"/>
              </w:rPr>
              <w:t>.К</w:t>
            </w:r>
            <w:proofErr w:type="gramEnd"/>
            <w:r w:rsidRPr="00C5242C">
              <w:rPr>
                <w:sz w:val="22"/>
                <w:szCs w:val="22"/>
              </w:rPr>
              <w:t xml:space="preserve">омпьютер </w:t>
            </w:r>
            <w:r w:rsidRPr="00C5242C">
              <w:rPr>
                <w:sz w:val="22"/>
                <w:szCs w:val="22"/>
                <w:lang w:val="en-US"/>
              </w:rPr>
              <w:t>Intel</w:t>
            </w:r>
            <w:r w:rsidRPr="00C5242C">
              <w:rPr>
                <w:sz w:val="22"/>
                <w:szCs w:val="22"/>
              </w:rPr>
              <w:t xml:space="preserve"> </w:t>
            </w:r>
            <w:proofErr w:type="spellStart"/>
            <w:r w:rsidRPr="00C5242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242C">
              <w:rPr>
                <w:sz w:val="22"/>
                <w:szCs w:val="22"/>
              </w:rPr>
              <w:t>3 2100 3.3/4</w:t>
            </w:r>
            <w:r w:rsidRPr="00C5242C">
              <w:rPr>
                <w:sz w:val="22"/>
                <w:szCs w:val="22"/>
                <w:lang w:val="en-US"/>
              </w:rPr>
              <w:t>Gb</w:t>
            </w:r>
            <w:r w:rsidRPr="00C5242C">
              <w:rPr>
                <w:sz w:val="22"/>
                <w:szCs w:val="22"/>
              </w:rPr>
              <w:t>/500</w:t>
            </w:r>
            <w:r w:rsidRPr="00C5242C">
              <w:rPr>
                <w:sz w:val="22"/>
                <w:szCs w:val="22"/>
                <w:lang w:val="en-US"/>
              </w:rPr>
              <w:t>Gb</w:t>
            </w:r>
            <w:r w:rsidRPr="00C5242C">
              <w:rPr>
                <w:sz w:val="22"/>
                <w:szCs w:val="22"/>
              </w:rPr>
              <w:t>/</w:t>
            </w:r>
            <w:proofErr w:type="spellStart"/>
            <w:r w:rsidRPr="00C5242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242C">
              <w:rPr>
                <w:sz w:val="22"/>
                <w:szCs w:val="22"/>
              </w:rPr>
              <w:t xml:space="preserve">193 - 1 шт.,  Мультимедийный проектор </w:t>
            </w:r>
            <w:r w:rsidRPr="00C5242C">
              <w:rPr>
                <w:sz w:val="22"/>
                <w:szCs w:val="22"/>
                <w:lang w:val="en-US"/>
              </w:rPr>
              <w:t>NEC</w:t>
            </w:r>
            <w:r w:rsidRPr="00C5242C">
              <w:rPr>
                <w:sz w:val="22"/>
                <w:szCs w:val="22"/>
              </w:rPr>
              <w:t xml:space="preserve"> </w:t>
            </w:r>
            <w:r w:rsidRPr="00C5242C">
              <w:rPr>
                <w:sz w:val="22"/>
                <w:szCs w:val="22"/>
                <w:lang w:val="en-US"/>
              </w:rPr>
              <w:t>ME</w:t>
            </w:r>
            <w:r w:rsidRPr="00C5242C">
              <w:rPr>
                <w:sz w:val="22"/>
                <w:szCs w:val="22"/>
              </w:rPr>
              <w:t>401</w:t>
            </w:r>
            <w:r w:rsidRPr="00C5242C">
              <w:rPr>
                <w:sz w:val="22"/>
                <w:szCs w:val="22"/>
                <w:lang w:val="en-US"/>
              </w:rPr>
              <w:t>X</w:t>
            </w:r>
            <w:r w:rsidRPr="00C5242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5D6672" w14:textId="77777777" w:rsidR="002C735C" w:rsidRPr="00C524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42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242C">
              <w:rPr>
                <w:sz w:val="22"/>
                <w:szCs w:val="22"/>
              </w:rPr>
              <w:t>Красноармейская</w:t>
            </w:r>
            <w:proofErr w:type="gramEnd"/>
            <w:r w:rsidRPr="00C5242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24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242C" w14:paraId="56F12B4A" w14:textId="77777777" w:rsidTr="008416EB">
        <w:tc>
          <w:tcPr>
            <w:tcW w:w="7797" w:type="dxa"/>
            <w:shd w:val="clear" w:color="auto" w:fill="auto"/>
          </w:tcPr>
          <w:p w14:paraId="47B7D372" w14:textId="77777777" w:rsidR="002C735C" w:rsidRPr="00C524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42C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5242C">
              <w:rPr>
                <w:sz w:val="22"/>
                <w:szCs w:val="22"/>
              </w:rPr>
              <w:t>.К</w:t>
            </w:r>
            <w:proofErr w:type="gramEnd"/>
            <w:r w:rsidRPr="00C5242C">
              <w:rPr>
                <w:sz w:val="22"/>
                <w:szCs w:val="22"/>
              </w:rPr>
              <w:t xml:space="preserve">омпьютер </w:t>
            </w:r>
            <w:proofErr w:type="spellStart"/>
            <w:r w:rsidRPr="00C5242C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C5242C">
              <w:rPr>
                <w:sz w:val="22"/>
                <w:szCs w:val="22"/>
              </w:rPr>
              <w:t>2: 4</w:t>
            </w:r>
            <w:r w:rsidRPr="00C5242C">
              <w:rPr>
                <w:sz w:val="22"/>
                <w:szCs w:val="22"/>
                <w:lang w:val="en-US"/>
              </w:rPr>
              <w:t>x</w:t>
            </w:r>
            <w:r w:rsidRPr="00C5242C">
              <w:rPr>
                <w:sz w:val="22"/>
                <w:szCs w:val="22"/>
              </w:rPr>
              <w:t>3.1/8</w:t>
            </w:r>
            <w:r w:rsidRPr="00C5242C">
              <w:rPr>
                <w:sz w:val="22"/>
                <w:szCs w:val="22"/>
                <w:lang w:val="en-US"/>
              </w:rPr>
              <w:t>Gb</w:t>
            </w:r>
            <w:r w:rsidRPr="00C5242C">
              <w:rPr>
                <w:sz w:val="22"/>
                <w:szCs w:val="22"/>
              </w:rPr>
              <w:t>/500</w:t>
            </w:r>
            <w:r w:rsidRPr="00C5242C">
              <w:rPr>
                <w:sz w:val="22"/>
                <w:szCs w:val="22"/>
                <w:lang w:val="en-US"/>
              </w:rPr>
              <w:t>Gb</w:t>
            </w:r>
            <w:r w:rsidRPr="00C5242C">
              <w:rPr>
                <w:sz w:val="22"/>
                <w:szCs w:val="22"/>
              </w:rPr>
              <w:t xml:space="preserve">/ </w:t>
            </w:r>
            <w:proofErr w:type="spellStart"/>
            <w:r w:rsidRPr="00C5242C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C5242C">
              <w:rPr>
                <w:sz w:val="22"/>
                <w:szCs w:val="22"/>
              </w:rPr>
              <w:t xml:space="preserve"> 23" 236</w:t>
            </w:r>
            <w:r w:rsidRPr="00C5242C">
              <w:rPr>
                <w:sz w:val="22"/>
                <w:szCs w:val="22"/>
                <w:lang w:val="en-US"/>
              </w:rPr>
              <w:t>V</w:t>
            </w:r>
            <w:r w:rsidRPr="00C5242C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C5242C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C5242C">
              <w:rPr>
                <w:sz w:val="22"/>
                <w:szCs w:val="22"/>
              </w:rPr>
              <w:t xml:space="preserve"> </w:t>
            </w:r>
            <w:r w:rsidRPr="00C5242C">
              <w:rPr>
                <w:sz w:val="22"/>
                <w:szCs w:val="22"/>
                <w:lang w:val="en-US"/>
              </w:rPr>
              <w:t>Media</w:t>
            </w:r>
            <w:r w:rsidRPr="00C5242C">
              <w:rPr>
                <w:sz w:val="22"/>
                <w:szCs w:val="22"/>
              </w:rPr>
              <w:t xml:space="preserve"> </w:t>
            </w:r>
            <w:r w:rsidRPr="00C5242C">
              <w:rPr>
                <w:sz w:val="22"/>
                <w:szCs w:val="22"/>
                <w:lang w:val="en-US"/>
              </w:rPr>
              <w:t>RE</w:t>
            </w:r>
            <w:r w:rsidRPr="00C5242C">
              <w:rPr>
                <w:sz w:val="22"/>
                <w:szCs w:val="22"/>
              </w:rPr>
              <w:t xml:space="preserve"> 100</w:t>
            </w:r>
            <w:r w:rsidRPr="00C5242C">
              <w:rPr>
                <w:sz w:val="22"/>
                <w:szCs w:val="22"/>
                <w:lang w:val="en-US"/>
              </w:rPr>
              <w:t>AW</w:t>
            </w:r>
            <w:r w:rsidRPr="00C5242C">
              <w:rPr>
                <w:sz w:val="22"/>
                <w:szCs w:val="22"/>
              </w:rPr>
              <w:t xml:space="preserve"> </w:t>
            </w:r>
            <w:r w:rsidRPr="00C5242C">
              <w:rPr>
                <w:sz w:val="22"/>
                <w:szCs w:val="22"/>
                <w:lang w:val="en-US"/>
              </w:rPr>
              <w:t>Dual</w:t>
            </w:r>
            <w:r w:rsidRPr="00C5242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3784DE" w14:textId="77777777" w:rsidR="002C735C" w:rsidRPr="00C524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42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242C">
              <w:rPr>
                <w:sz w:val="22"/>
                <w:szCs w:val="22"/>
              </w:rPr>
              <w:t>Красноармейская</w:t>
            </w:r>
            <w:proofErr w:type="gramEnd"/>
            <w:r w:rsidRPr="00C5242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242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09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09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09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09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242C" w14:paraId="760F5277" w14:textId="77777777" w:rsidTr="00C5242C">
        <w:tc>
          <w:tcPr>
            <w:tcW w:w="562" w:type="dxa"/>
          </w:tcPr>
          <w:p w14:paraId="3AC3721C" w14:textId="77777777" w:rsidR="00C5242C" w:rsidRDefault="00C5242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FD7F73" w14:textId="77777777" w:rsidR="00C5242C" w:rsidRDefault="00C524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09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524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4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090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5242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242C" w14:paraId="5A1C9382" w14:textId="77777777" w:rsidTr="00801458">
        <w:tc>
          <w:tcPr>
            <w:tcW w:w="2336" w:type="dxa"/>
          </w:tcPr>
          <w:p w14:paraId="4C518DAB" w14:textId="77777777" w:rsidR="005D65A5" w:rsidRPr="00C524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4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24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4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24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4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24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4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242C" w14:paraId="07658034" w14:textId="77777777" w:rsidTr="00801458">
        <w:tc>
          <w:tcPr>
            <w:tcW w:w="2336" w:type="dxa"/>
          </w:tcPr>
          <w:p w14:paraId="1553D698" w14:textId="78F29BFB" w:rsidR="005D65A5" w:rsidRPr="00C524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242C" w:rsidRDefault="007478E0" w:rsidP="00801458">
            <w:pPr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5242C" w:rsidRDefault="007478E0" w:rsidP="00801458">
            <w:pPr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5242C" w:rsidRDefault="007478E0" w:rsidP="00801458">
            <w:pPr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5242C" w14:paraId="4E4C60C2" w14:textId="77777777" w:rsidTr="00801458">
        <w:tc>
          <w:tcPr>
            <w:tcW w:w="2336" w:type="dxa"/>
          </w:tcPr>
          <w:p w14:paraId="7D168C46" w14:textId="77777777" w:rsidR="005D65A5" w:rsidRPr="00C524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1043D3" w14:textId="77777777" w:rsidR="005D65A5" w:rsidRPr="00C5242C" w:rsidRDefault="007478E0" w:rsidP="00801458">
            <w:pPr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C06F328" w14:textId="77777777" w:rsidR="005D65A5" w:rsidRPr="00C5242C" w:rsidRDefault="007478E0" w:rsidP="00801458">
            <w:pPr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AB28E2" w14:textId="77777777" w:rsidR="005D65A5" w:rsidRPr="00C5242C" w:rsidRDefault="007478E0" w:rsidP="00801458">
            <w:pPr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C5242C" w14:paraId="654D7382" w14:textId="77777777" w:rsidTr="00801458">
        <w:tc>
          <w:tcPr>
            <w:tcW w:w="2336" w:type="dxa"/>
          </w:tcPr>
          <w:p w14:paraId="6328D9A7" w14:textId="77777777" w:rsidR="005D65A5" w:rsidRPr="00C524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32BA14" w14:textId="77777777" w:rsidR="005D65A5" w:rsidRPr="00C5242C" w:rsidRDefault="007478E0" w:rsidP="00801458">
            <w:pPr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196603" w14:textId="77777777" w:rsidR="005D65A5" w:rsidRPr="00C5242C" w:rsidRDefault="007478E0" w:rsidP="00801458">
            <w:pPr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6B4547" w14:textId="77777777" w:rsidR="005D65A5" w:rsidRPr="00C5242C" w:rsidRDefault="007478E0" w:rsidP="00801458">
            <w:pPr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5242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5242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09031"/>
      <w:r w:rsidRPr="00C524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5242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242C" w:rsidRPr="00C5242C" w14:paraId="30219391" w14:textId="77777777" w:rsidTr="00C5242C">
        <w:tc>
          <w:tcPr>
            <w:tcW w:w="562" w:type="dxa"/>
          </w:tcPr>
          <w:p w14:paraId="37FF568F" w14:textId="77777777" w:rsidR="00C5242C" w:rsidRPr="00C5242C" w:rsidRDefault="00C5242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9A87F1E" w14:textId="77777777" w:rsidR="00C5242C" w:rsidRPr="00C5242C" w:rsidRDefault="00C524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4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DB8A74" w14:textId="77777777" w:rsidR="00C5242C" w:rsidRPr="00C5242C" w:rsidRDefault="00C5242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5242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09032"/>
      <w:r w:rsidRPr="00C524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242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5242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5242C" w14:paraId="0267C479" w14:textId="77777777" w:rsidTr="00801458">
        <w:tc>
          <w:tcPr>
            <w:tcW w:w="2500" w:type="pct"/>
          </w:tcPr>
          <w:p w14:paraId="37F699C9" w14:textId="77777777" w:rsidR="00B8237E" w:rsidRPr="00C524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4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24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4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242C" w14:paraId="3F240151" w14:textId="77777777" w:rsidTr="00801458">
        <w:tc>
          <w:tcPr>
            <w:tcW w:w="2500" w:type="pct"/>
          </w:tcPr>
          <w:p w14:paraId="61E91592" w14:textId="61A0874C" w:rsidR="00B8237E" w:rsidRPr="00C524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5242C" w:rsidRDefault="005C548A" w:rsidP="00801458">
            <w:pPr>
              <w:rPr>
                <w:rFonts w:ascii="Times New Roman" w:hAnsi="Times New Roman" w:cs="Times New Roman"/>
              </w:rPr>
            </w:pPr>
            <w:r w:rsidRPr="00C5242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C5242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6090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A19F59" w14:textId="77777777" w:rsidR="0086329A" w:rsidRDefault="0086329A" w:rsidP="00315CA6">
      <w:pPr>
        <w:spacing w:after="0" w:line="240" w:lineRule="auto"/>
      </w:pPr>
      <w:r>
        <w:separator/>
      </w:r>
    </w:p>
  </w:endnote>
  <w:endnote w:type="continuationSeparator" w:id="0">
    <w:p w14:paraId="5FA0D4EC" w14:textId="77777777" w:rsidR="0086329A" w:rsidRDefault="008632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42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6600F1" w14:textId="77777777" w:rsidR="0086329A" w:rsidRDefault="0086329A" w:rsidP="00315CA6">
      <w:pPr>
        <w:spacing w:after="0" w:line="240" w:lineRule="auto"/>
      </w:pPr>
      <w:r>
        <w:separator/>
      </w:r>
    </w:p>
  </w:footnote>
  <w:footnote w:type="continuationSeparator" w:id="0">
    <w:p w14:paraId="3DB0B18A" w14:textId="77777777" w:rsidR="0086329A" w:rsidRDefault="008632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329A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42C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41027&amp;from_similar=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17798&amp;from_similar=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0F9395-D563-4C2E-8E20-9B405E574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15</Pages>
  <Words>4120</Words>
  <Characters>23489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